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园林园艺学院党总支202</w:t>
      </w:r>
      <w:r>
        <w:rPr>
          <w:rFonts w:hint="eastAsia" w:ascii="黑体" w:hAnsi="黑体" w:eastAsia="黑体"/>
          <w:sz w:val="44"/>
          <w:szCs w:val="44"/>
          <w:lang w:val="en-US" w:eastAsia="zh-CN"/>
        </w:rPr>
        <w:t>3</w:t>
      </w:r>
      <w:r>
        <w:rPr>
          <w:rFonts w:hint="eastAsia" w:ascii="黑体" w:hAnsi="黑体" w:eastAsia="黑体"/>
          <w:sz w:val="44"/>
          <w:szCs w:val="44"/>
        </w:rPr>
        <w:t>年</w:t>
      </w:r>
      <w:r>
        <w:rPr>
          <w:rFonts w:hint="eastAsia" w:ascii="黑体" w:hAnsi="黑体" w:eastAsia="黑体"/>
          <w:sz w:val="44"/>
          <w:szCs w:val="44"/>
          <w:lang w:val="en-US" w:eastAsia="zh-CN"/>
        </w:rPr>
        <w:t>上</w:t>
      </w:r>
      <w:r>
        <w:rPr>
          <w:rFonts w:hint="eastAsia" w:ascii="黑体" w:hAnsi="黑体" w:eastAsia="黑体"/>
          <w:sz w:val="44"/>
          <w:szCs w:val="44"/>
        </w:rPr>
        <w:t>半年教职工学习计划</w:t>
      </w:r>
    </w:p>
    <w:tbl>
      <w:tblPr>
        <w:tblStyle w:val="6"/>
        <w:tblW w:w="142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2000"/>
        <w:gridCol w:w="7885"/>
        <w:gridCol w:w="141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4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lang w:eastAsia="zh-CN"/>
                <w14:textFill>
                  <w14:solidFill>
                    <w14:schemeClr w14:val="tx1"/>
                  </w14:solidFill>
                </w14:textFill>
              </w:rPr>
              <w:t>学习</w:t>
            </w:r>
            <w:r>
              <w:rPr>
                <w:rFonts w:hint="eastAsia" w:ascii="仿宋" w:hAnsi="仿宋" w:eastAsia="仿宋" w:cs="宋体"/>
                <w:b/>
                <w:bCs/>
                <w:color w:val="000000" w:themeColor="text1"/>
                <w:kern w:val="0"/>
                <w:sz w:val="28"/>
                <w:szCs w:val="28"/>
                <w14:textFill>
                  <w14:solidFill>
                    <w14:schemeClr w14:val="tx1"/>
                  </w14:solidFill>
                </w14:textFill>
              </w:rPr>
              <w:t>时间</w:t>
            </w:r>
          </w:p>
        </w:tc>
        <w:tc>
          <w:tcPr>
            <w:tcW w:w="2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学习专题</w:t>
            </w:r>
          </w:p>
        </w:tc>
        <w:tc>
          <w:tcPr>
            <w:tcW w:w="7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学习内容</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学习形式</w:t>
            </w:r>
          </w:p>
        </w:tc>
        <w:tc>
          <w:tcPr>
            <w:tcW w:w="15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4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eastAsiaTheme="minorEastAsia"/>
                <w:sz w:val="28"/>
                <w:szCs w:val="28"/>
                <w:lang w:eastAsia="zh-CN"/>
              </w:rPr>
            </w:pPr>
            <w:r>
              <w:rPr>
                <w:rFonts w:hint="eastAsia" w:ascii="仿宋" w:hAnsi="仿宋" w:eastAsia="仿宋" w:cs="宋体"/>
                <w:color w:val="000000" w:themeColor="text1"/>
                <w:kern w:val="0"/>
                <w:sz w:val="28"/>
                <w:szCs w:val="28"/>
                <w14:textFill>
                  <w14:solidFill>
                    <w14:schemeClr w14:val="tx1"/>
                  </w14:solidFill>
                </w14:textFill>
              </w:rPr>
              <w:t>第二周</w:t>
            </w:r>
          </w:p>
        </w:tc>
        <w:tc>
          <w:tcPr>
            <w:tcW w:w="2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sz w:val="24"/>
                <w:szCs w:val="24"/>
              </w:rPr>
            </w:pPr>
            <w:r>
              <w:rPr>
                <w:rFonts w:hint="eastAsia" w:ascii="仿宋" w:hAnsi="仿宋" w:eastAsia="仿宋" w:cs="宋体"/>
                <w:color w:val="000000" w:themeColor="text1"/>
                <w:kern w:val="0"/>
                <w:sz w:val="28"/>
                <w:szCs w:val="28"/>
                <w:lang w:eastAsia="zh-CN"/>
                <w14:textFill>
                  <w14:solidFill>
                    <w14:schemeClr w14:val="tx1"/>
                  </w14:solidFill>
                </w14:textFill>
              </w:rPr>
              <w:t>专题一：</w:t>
            </w:r>
            <w:r>
              <w:rPr>
                <w:rFonts w:hint="eastAsia" w:ascii="仿宋" w:hAnsi="仿宋" w:eastAsia="仿宋" w:cs="宋体"/>
                <w:color w:val="000000" w:themeColor="text1"/>
                <w:kern w:val="0"/>
                <w:sz w:val="28"/>
                <w:szCs w:val="28"/>
                <w14:textFill>
                  <w14:solidFill>
                    <w14:schemeClr w14:val="tx1"/>
                  </w14:solidFill>
                </w14:textFill>
              </w:rPr>
              <w:t>深入学习领会习近平新时代中国特色社会主义思想</w:t>
            </w:r>
          </w:p>
        </w:tc>
        <w:tc>
          <w:tcPr>
            <w:tcW w:w="7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1.《习近平谈治国理政》（第一、二、三、四卷）</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2.《习近平新时代中国特色社会主义思想学习纲要》</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3.《习近平总书记教育重要论述讲义》</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4.《习近平生态文明思想学习纲要》</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5.《习近平经济思想学习纲要》</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6.《习近平法治思想学习纲要》</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color w:val="000000" w:themeColor="text1"/>
                <w:kern w:val="0"/>
                <w:sz w:val="28"/>
                <w:szCs w:val="28"/>
                <w:lang w:eastAsia="zh-CN"/>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通读、讲解、自学、讨论</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观看视频</w:t>
            </w:r>
          </w:p>
        </w:tc>
        <w:tc>
          <w:tcPr>
            <w:tcW w:w="15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color w:val="000000" w:themeColor="text1"/>
                <w:kern w:val="0"/>
                <w:sz w:val="28"/>
                <w:szCs w:val="28"/>
                <w:lang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周  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color w:val="000000" w:themeColor="text1"/>
                <w:kern w:val="0"/>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第</w:t>
            </w:r>
            <w:r>
              <w:rPr>
                <w:rFonts w:hint="eastAsia" w:ascii="仿宋" w:hAnsi="仿宋" w:eastAsia="仿宋" w:cs="宋体"/>
                <w:color w:val="000000" w:themeColor="text1"/>
                <w:kern w:val="0"/>
                <w:sz w:val="28"/>
                <w:szCs w:val="28"/>
                <w:lang w:eastAsia="zh-CN"/>
                <w14:textFill>
                  <w14:solidFill>
                    <w14:schemeClr w14:val="tx1"/>
                  </w14:solidFill>
                </w14:textFill>
              </w:rPr>
              <w:t>四</w:t>
            </w:r>
            <w:r>
              <w:rPr>
                <w:rFonts w:hint="eastAsia" w:ascii="仿宋" w:hAnsi="仿宋" w:eastAsia="仿宋" w:cs="宋体"/>
                <w:color w:val="000000" w:themeColor="text1"/>
                <w:kern w:val="0"/>
                <w:sz w:val="28"/>
                <w:szCs w:val="28"/>
                <w14:textFill>
                  <w14:solidFill>
                    <w14:schemeClr w14:val="tx1"/>
                  </w14:solidFill>
                </w14:textFill>
              </w:rPr>
              <w:t>周</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color w:val="000000" w:themeColor="text1"/>
                <w:kern w:val="0"/>
                <w:sz w:val="28"/>
                <w:szCs w:val="28"/>
                <w14:textFill>
                  <w14:solidFill>
                    <w14:schemeClr w14:val="tx1"/>
                  </w14:solidFill>
                </w14:textFill>
              </w:rPr>
            </w:pPr>
          </w:p>
        </w:tc>
        <w:tc>
          <w:tcPr>
            <w:tcW w:w="2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专题二</w:t>
            </w:r>
            <w:r>
              <w:rPr>
                <w:rFonts w:hint="eastAsia" w:ascii="仿宋" w:hAnsi="仿宋" w:eastAsia="仿宋" w:cs="宋体"/>
                <w:color w:val="000000" w:themeColor="text1"/>
                <w:kern w:val="0"/>
                <w:sz w:val="28"/>
                <w:szCs w:val="28"/>
                <w:lang w:val="en-US" w:eastAsia="zh-CN"/>
                <w14:textFill>
                  <w14:solidFill>
                    <w14:schemeClr w14:val="tx1"/>
                  </w14:solidFill>
                </w14:textFill>
              </w:rPr>
              <w:t>：深入学习宣传贯彻党的二十大精神</w:t>
            </w:r>
          </w:p>
        </w:tc>
        <w:tc>
          <w:tcPr>
            <w:tcW w:w="7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仿宋" w:hAnsi="仿宋" w:eastAsia="仿宋" w:cs="宋体"/>
                <w:bCs/>
                <w:color w:val="000000" w:themeColor="text1"/>
                <w:kern w:val="0"/>
                <w:sz w:val="28"/>
                <w:szCs w:val="28"/>
                <w14:textFill>
                  <w14:solidFill>
                    <w14:schemeClr w14:val="tx1"/>
                  </w14:solidFill>
                </w14:textFill>
              </w:rPr>
            </w:pPr>
            <w:r>
              <w:rPr>
                <w:rFonts w:hint="eastAsia" w:ascii="仿宋" w:hAnsi="仿宋" w:eastAsia="仿宋" w:cs="宋体"/>
                <w:bCs/>
                <w:color w:val="000000" w:themeColor="text1"/>
                <w:kern w:val="0"/>
                <w:sz w:val="28"/>
                <w:szCs w:val="28"/>
                <w14:textFill>
                  <w14:solidFill>
                    <w14:schemeClr w14:val="tx1"/>
                  </w14:solidFill>
                </w14:textFill>
              </w:rPr>
              <w:t>1.习近平：高举中国特色社会主义伟大旗帜 为全面建设社会主义现代化国家而团结奋斗——在中国共产党第二十次全国代表大会上的报告</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仿宋" w:hAnsi="仿宋" w:eastAsia="仿宋" w:cs="宋体"/>
                <w:bCs/>
                <w:color w:val="000000" w:themeColor="text1"/>
                <w:kern w:val="0"/>
                <w:sz w:val="28"/>
                <w:szCs w:val="28"/>
                <w14:textFill>
                  <w14:solidFill>
                    <w14:schemeClr w14:val="tx1"/>
                  </w14:solidFill>
                </w14:textFill>
              </w:rPr>
            </w:pPr>
            <w:r>
              <w:rPr>
                <w:rFonts w:hint="eastAsia" w:ascii="仿宋" w:hAnsi="仿宋" w:eastAsia="仿宋" w:cs="宋体"/>
                <w:bCs/>
                <w:color w:val="000000" w:themeColor="text1"/>
                <w:kern w:val="0"/>
                <w:sz w:val="28"/>
                <w:szCs w:val="28"/>
                <w14:textFill>
                  <w14:solidFill>
                    <w14:schemeClr w14:val="tx1"/>
                  </w14:solidFill>
                </w14:textFill>
              </w:rPr>
              <w:t>2.习近平总书记在学习贯彻党的二十大精神研讨班开班式上的重要讲话</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仿宋" w:hAnsi="仿宋" w:eastAsia="仿宋" w:cs="宋体"/>
                <w:bCs/>
                <w:color w:val="000000" w:themeColor="text1"/>
                <w:kern w:val="0"/>
                <w:sz w:val="28"/>
                <w:szCs w:val="28"/>
                <w14:textFill>
                  <w14:solidFill>
                    <w14:schemeClr w14:val="tx1"/>
                  </w14:solidFill>
                </w14:textFill>
              </w:rPr>
            </w:pPr>
            <w:r>
              <w:rPr>
                <w:rFonts w:hint="eastAsia" w:ascii="仿宋" w:hAnsi="仿宋" w:eastAsia="仿宋" w:cs="宋体"/>
                <w:bCs/>
                <w:color w:val="000000" w:themeColor="text1"/>
                <w:kern w:val="0"/>
                <w:sz w:val="28"/>
                <w:szCs w:val="28"/>
                <w14:textFill>
                  <w14:solidFill>
                    <w14:schemeClr w14:val="tx1"/>
                  </w14:solidFill>
                </w14:textFill>
              </w:rPr>
              <w:t>3.《党的二十大报告学习辅导百问》</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仿宋" w:hAnsi="仿宋" w:eastAsia="仿宋" w:cs="宋体"/>
                <w:bCs/>
                <w:color w:val="000000" w:themeColor="text1"/>
                <w:kern w:val="0"/>
                <w:sz w:val="28"/>
                <w:szCs w:val="28"/>
                <w14:textFill>
                  <w14:solidFill>
                    <w14:schemeClr w14:val="tx1"/>
                  </w14:solidFill>
                </w14:textFill>
              </w:rPr>
            </w:pPr>
            <w:r>
              <w:rPr>
                <w:rFonts w:hint="eastAsia" w:ascii="仿宋" w:hAnsi="仿宋" w:eastAsia="仿宋" w:cs="宋体"/>
                <w:bCs/>
                <w:color w:val="000000" w:themeColor="text1"/>
                <w:kern w:val="0"/>
                <w:sz w:val="28"/>
                <w:szCs w:val="28"/>
                <w14:textFill>
                  <w14:solidFill>
                    <w14:schemeClr w14:val="tx1"/>
                  </w14:solidFill>
                </w14:textFill>
              </w:rPr>
              <w:t>4.《二十大党章修正案学习问答》</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仿宋" w:hAnsi="仿宋" w:eastAsia="仿宋" w:cs="宋体"/>
                <w:bCs/>
                <w:color w:val="000000" w:themeColor="text1"/>
                <w:kern w:val="0"/>
                <w:sz w:val="28"/>
                <w:szCs w:val="28"/>
                <w14:textFill>
                  <w14:solidFill>
                    <w14:schemeClr w14:val="tx1"/>
                  </w14:solidFill>
                </w14:textFill>
              </w:rPr>
            </w:pPr>
            <w:r>
              <w:rPr>
                <w:rFonts w:hint="eastAsia" w:ascii="仿宋" w:hAnsi="仿宋" w:eastAsia="仿宋" w:cs="宋体"/>
                <w:bCs/>
                <w:color w:val="000000" w:themeColor="text1"/>
                <w:kern w:val="0"/>
                <w:sz w:val="28"/>
                <w:szCs w:val="28"/>
                <w14:textFill>
                  <w14:solidFill>
                    <w14:schemeClr w14:val="tx1"/>
                  </w14:solidFill>
                </w14:textFill>
              </w:rPr>
              <w:t>5.《党的二十大文件汇编》（口袋本）</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cs="宋体"/>
                <w:bCs/>
                <w:color w:val="000000" w:themeColor="text1"/>
                <w:kern w:val="0"/>
                <w:sz w:val="28"/>
                <w:szCs w:val="28"/>
                <w14:textFill>
                  <w14:solidFill>
                    <w14:schemeClr w14:val="tx1"/>
                  </w14:solidFill>
                </w14:textFill>
              </w:rPr>
              <w:t>6.《扬州市职业大学关于深入学习宣传贯彻党的二十大精神的通知》</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通读、讲解、自学、讨论</w:t>
            </w:r>
          </w:p>
        </w:tc>
        <w:tc>
          <w:tcPr>
            <w:tcW w:w="15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eastAsiaTheme="minorEastAsia"/>
                <w:sz w:val="24"/>
                <w:szCs w:val="24"/>
                <w:lang w:eastAsia="zh-CN"/>
              </w:rPr>
            </w:pPr>
            <w:r>
              <w:rPr>
                <w:rFonts w:hint="eastAsia" w:ascii="仿宋" w:hAnsi="仿宋" w:eastAsia="仿宋" w:cs="宋体"/>
                <w:color w:val="000000" w:themeColor="text1"/>
                <w:kern w:val="0"/>
                <w:sz w:val="28"/>
                <w:szCs w:val="28"/>
                <w:lang w:val="en-US" w:eastAsia="zh-CN"/>
                <w14:textFill>
                  <w14:solidFill>
                    <w14:schemeClr w14:val="tx1"/>
                  </w14:solidFill>
                </w14:textFill>
              </w:rPr>
              <w:t>王奎萍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第</w:t>
            </w:r>
            <w:r>
              <w:rPr>
                <w:rFonts w:hint="eastAsia" w:ascii="仿宋" w:hAnsi="仿宋" w:eastAsia="仿宋" w:cs="宋体"/>
                <w:color w:val="000000" w:themeColor="text1"/>
                <w:kern w:val="0"/>
                <w:sz w:val="28"/>
                <w:szCs w:val="28"/>
                <w:lang w:eastAsia="zh-CN"/>
                <w14:textFill>
                  <w14:solidFill>
                    <w14:schemeClr w14:val="tx1"/>
                  </w14:solidFill>
                </w14:textFill>
              </w:rPr>
              <w:t>六</w:t>
            </w:r>
            <w:r>
              <w:rPr>
                <w:rFonts w:hint="eastAsia" w:ascii="仿宋" w:hAnsi="仿宋" w:eastAsia="仿宋" w:cs="宋体"/>
                <w:color w:val="000000" w:themeColor="text1"/>
                <w:kern w:val="0"/>
                <w:sz w:val="28"/>
                <w:szCs w:val="28"/>
                <w14:textFill>
                  <w14:solidFill>
                    <w14:schemeClr w14:val="tx1"/>
                  </w14:solidFill>
                </w14:textFill>
              </w:rPr>
              <w:t>周</w:t>
            </w:r>
          </w:p>
        </w:tc>
        <w:tc>
          <w:tcPr>
            <w:tcW w:w="2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heme="minorHAnsi" w:hAnsiTheme="minorHAnsi" w:eastAsiaTheme="minorEastAsia" w:cstheme="minorBidi"/>
                <w:color w:val="FF0000"/>
                <w:kern w:val="2"/>
                <w:sz w:val="24"/>
                <w:szCs w:val="24"/>
                <w:lang w:val="en-US" w:eastAsia="zh-CN" w:bidi="ar-SA"/>
              </w:rPr>
            </w:pPr>
            <w:r>
              <w:rPr>
                <w:rFonts w:hint="eastAsia" w:ascii="仿宋" w:hAnsi="仿宋" w:eastAsia="仿宋" w:cs="宋体"/>
                <w:color w:val="000000" w:themeColor="text1"/>
                <w:kern w:val="0"/>
                <w:sz w:val="28"/>
                <w:szCs w:val="28"/>
                <w14:textFill>
                  <w14:solidFill>
                    <w14:schemeClr w14:val="tx1"/>
                  </w14:solidFill>
                </w14:textFill>
              </w:rPr>
              <w:t>专题三</w:t>
            </w:r>
            <w:r>
              <w:rPr>
                <w:rFonts w:hint="eastAsia" w:ascii="仿宋" w:hAnsi="仿宋" w:eastAsia="仿宋" w:cs="宋体"/>
                <w:color w:val="000000" w:themeColor="text1"/>
                <w:kern w:val="0"/>
                <w:sz w:val="28"/>
                <w:szCs w:val="28"/>
                <w:lang w:val="en-US" w:eastAsia="zh-CN"/>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学习2022年全国“两会”精神</w:t>
            </w:r>
          </w:p>
        </w:tc>
        <w:tc>
          <w:tcPr>
            <w:tcW w:w="7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lang w:val="en-US" w:eastAsia="zh-CN"/>
                <w14:textFill>
                  <w14:solidFill>
                    <w14:schemeClr w14:val="tx1"/>
                  </w14:solidFill>
                </w14:textFill>
              </w:rPr>
            </w:pPr>
            <w:r>
              <w:rPr>
                <w:rFonts w:hint="eastAsia" w:ascii="仿宋" w:hAnsi="仿宋" w:eastAsia="仿宋"/>
                <w:bCs/>
                <w:color w:val="000000" w:themeColor="text1"/>
                <w:kern w:val="36"/>
                <w:sz w:val="28"/>
                <w:szCs w:val="28"/>
                <w:lang w:val="en-US" w:eastAsia="zh-CN"/>
                <w14:textFill>
                  <w14:solidFill>
                    <w14:schemeClr w14:val="tx1"/>
                  </w14:solidFill>
                </w14:textFill>
              </w:rPr>
              <w:t>1.习近平在全国“两会”期间的重要讲话</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lang w:val="en-US" w:eastAsia="zh-CN"/>
                <w14:textFill>
                  <w14:solidFill>
                    <w14:schemeClr w14:val="tx1"/>
                  </w14:solidFill>
                </w14:textFill>
              </w:rPr>
            </w:pPr>
            <w:r>
              <w:rPr>
                <w:rFonts w:hint="eastAsia" w:ascii="仿宋" w:hAnsi="仿宋" w:eastAsia="仿宋"/>
                <w:bCs/>
                <w:color w:val="000000" w:themeColor="text1"/>
                <w:kern w:val="36"/>
                <w:sz w:val="28"/>
                <w:szCs w:val="28"/>
                <w:lang w:val="en-US" w:eastAsia="zh-CN"/>
                <w14:textFill>
                  <w14:solidFill>
                    <w14:schemeClr w14:val="tx1"/>
                  </w14:solidFill>
                </w14:textFill>
              </w:rPr>
              <w:t>2.李克强作的政府工作报告</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lang w:val="en-US" w:eastAsia="zh-CN"/>
                <w14:textFill>
                  <w14:solidFill>
                    <w14:schemeClr w14:val="tx1"/>
                  </w14:solidFill>
                </w14:textFill>
              </w:rPr>
              <w:t>3.“两会”期间各大媒体相关报道</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通读、讲解、自学、讨论、观看视频</w:t>
            </w:r>
          </w:p>
        </w:tc>
        <w:tc>
          <w:tcPr>
            <w:tcW w:w="15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eastAsiaTheme="minorEastAsia"/>
                <w:sz w:val="24"/>
                <w:szCs w:val="24"/>
                <w:lang w:eastAsia="zh-CN"/>
              </w:rPr>
            </w:pPr>
            <w:r>
              <w:rPr>
                <w:rFonts w:hint="eastAsia" w:ascii="仿宋" w:hAnsi="仿宋" w:eastAsia="仿宋" w:cs="宋体"/>
                <w:color w:val="000000" w:themeColor="text1"/>
                <w:kern w:val="0"/>
                <w:sz w:val="28"/>
                <w:szCs w:val="28"/>
                <w:lang w:eastAsia="zh-CN"/>
                <w14:textFill>
                  <w14:solidFill>
                    <w14:schemeClr w14:val="tx1"/>
                  </w14:solidFill>
                </w14:textFill>
              </w:rPr>
              <w:t>陆幸福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4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第</w:t>
            </w:r>
            <w:r>
              <w:rPr>
                <w:rFonts w:hint="eastAsia" w:ascii="仿宋" w:hAnsi="仿宋" w:eastAsia="仿宋" w:cs="宋体"/>
                <w:color w:val="000000" w:themeColor="text1"/>
                <w:kern w:val="0"/>
                <w:sz w:val="28"/>
                <w:szCs w:val="28"/>
                <w:lang w:eastAsia="zh-CN"/>
                <w14:textFill>
                  <w14:solidFill>
                    <w14:schemeClr w14:val="tx1"/>
                  </w14:solidFill>
                </w14:textFill>
              </w:rPr>
              <w:t>八</w:t>
            </w:r>
            <w:r>
              <w:rPr>
                <w:rFonts w:hint="eastAsia" w:ascii="仿宋" w:hAnsi="仿宋" w:eastAsia="仿宋" w:cs="宋体"/>
                <w:color w:val="000000" w:themeColor="text1"/>
                <w:kern w:val="0"/>
                <w:sz w:val="28"/>
                <w:szCs w:val="28"/>
                <w14:textFill>
                  <w14:solidFill>
                    <w14:schemeClr w14:val="tx1"/>
                  </w14:solidFill>
                </w14:textFill>
              </w:rPr>
              <w:t>周</w:t>
            </w:r>
          </w:p>
        </w:tc>
        <w:tc>
          <w:tcPr>
            <w:tcW w:w="2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eastAsia="仿宋"/>
                <w:color w:val="FF0000"/>
                <w:sz w:val="24"/>
                <w:szCs w:val="24"/>
                <w:lang w:eastAsia="zh-CN"/>
              </w:rPr>
            </w:pPr>
            <w:r>
              <w:rPr>
                <w:rFonts w:hint="eastAsia" w:ascii="仿宋" w:hAnsi="仿宋" w:eastAsia="仿宋" w:cs="宋体"/>
                <w:color w:val="000000" w:themeColor="text1"/>
                <w:kern w:val="0"/>
                <w:sz w:val="28"/>
                <w:szCs w:val="28"/>
                <w:lang w:eastAsia="zh-CN"/>
                <w14:textFill>
                  <w14:solidFill>
                    <w14:schemeClr w14:val="tx1"/>
                  </w14:solidFill>
                </w14:textFill>
              </w:rPr>
              <w:t>专题四：学习学校“两代会”精神</w:t>
            </w:r>
          </w:p>
        </w:tc>
        <w:tc>
          <w:tcPr>
            <w:tcW w:w="7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1.党委书记马顺圣在大会上的讲话《矢志不渝 持续奋斗 奋力实现学校高质量发展新跨越》</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lang w:eastAsia="zh-CN"/>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2.党委副书记、校长林刚在大会上的报告《勇担新使命 开启新征程 奋力夺取高水平高职院校建设新胜利》</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sz w:val="24"/>
                <w:szCs w:val="24"/>
              </w:rPr>
            </w:pPr>
            <w:r>
              <w:rPr>
                <w:rFonts w:hint="eastAsia" w:ascii="仿宋" w:hAnsi="仿宋" w:eastAsia="仿宋" w:cs="宋体"/>
                <w:color w:val="000000" w:themeColor="text1"/>
                <w:kern w:val="0"/>
                <w:sz w:val="28"/>
                <w:szCs w:val="28"/>
                <w14:textFill>
                  <w14:solidFill>
                    <w14:schemeClr w14:val="tx1"/>
                  </w14:solidFill>
                </w14:textFill>
              </w:rPr>
              <w:t>通读、讲解、自学、讨论观看视频</w:t>
            </w:r>
          </w:p>
        </w:tc>
        <w:tc>
          <w:tcPr>
            <w:tcW w:w="15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eastAsiaTheme="minorEastAsia"/>
                <w:sz w:val="24"/>
                <w:szCs w:val="24"/>
                <w:lang w:eastAsia="zh-CN"/>
              </w:rPr>
            </w:pPr>
            <w:r>
              <w:rPr>
                <w:rFonts w:hint="eastAsia"/>
                <w:sz w:val="24"/>
                <w:szCs w:val="24"/>
                <w:lang w:val="en-US" w:eastAsia="zh-CN"/>
              </w:rPr>
              <w:t xml:space="preserve">周  </w:t>
            </w:r>
            <w:bookmarkStart w:id="0" w:name="_GoBack"/>
            <w:bookmarkEnd w:id="0"/>
            <w:r>
              <w:rPr>
                <w:rFonts w:hint="eastAsia"/>
                <w:sz w:val="24"/>
                <w:szCs w:val="24"/>
                <w:lang w:val="en-US" w:eastAsia="zh-CN"/>
              </w:rPr>
              <w:t>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第十周</w:t>
            </w:r>
          </w:p>
        </w:tc>
        <w:tc>
          <w:tcPr>
            <w:tcW w:w="2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color w:val="FF0000"/>
                <w:sz w:val="24"/>
                <w:szCs w:val="24"/>
              </w:rPr>
            </w:pPr>
            <w:r>
              <w:rPr>
                <w:rFonts w:hint="eastAsia" w:ascii="仿宋" w:hAnsi="仿宋" w:eastAsia="仿宋" w:cs="宋体"/>
                <w:color w:val="000000" w:themeColor="text1"/>
                <w:kern w:val="0"/>
                <w:sz w:val="28"/>
                <w:szCs w:val="28"/>
                <w14:textFill>
                  <w14:solidFill>
                    <w14:schemeClr w14:val="tx1"/>
                  </w14:solidFill>
                </w14:textFill>
              </w:rPr>
              <w:t>专题五：党风廉政建设专题学习</w:t>
            </w:r>
          </w:p>
        </w:tc>
        <w:tc>
          <w:tcPr>
            <w:tcW w:w="7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1.《习近平关于党风廉政建设和反腐败斗争论述摘编》</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2.《习近平关于坚持和完善党和国家监督体系论述摘编》</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3.《中国共产党纪律检查委员会工作条例》</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4.《关于加强新时代廉洁文化建设的意见》</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5.中国共产党第二十届中央纪律检查委员会第二次全体会议精神</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6.中国共产党江苏省第十四届纪律检查委员会第三次全体会议精神</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7.中国共产党扬州市第八届纪律检查委员会第三次全体会议精神</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8.学校2023年度全面从严治党工作会议精神</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sz w:val="24"/>
                <w:szCs w:val="24"/>
              </w:rPr>
            </w:pPr>
            <w:r>
              <w:rPr>
                <w:rFonts w:hint="eastAsia" w:ascii="仿宋" w:hAnsi="仿宋" w:eastAsia="仿宋" w:cs="宋体"/>
                <w:color w:val="000000" w:themeColor="text1"/>
                <w:kern w:val="0"/>
                <w:sz w:val="28"/>
                <w:szCs w:val="28"/>
                <w14:textFill>
                  <w14:solidFill>
                    <w14:schemeClr w14:val="tx1"/>
                  </w14:solidFill>
                </w14:textFill>
              </w:rPr>
              <w:t>通读、讲解、自学、讨论观看视频</w:t>
            </w:r>
          </w:p>
        </w:tc>
        <w:tc>
          <w:tcPr>
            <w:tcW w:w="15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eastAsiaTheme="minorEastAsia"/>
                <w:sz w:val="24"/>
                <w:szCs w:val="24"/>
                <w:lang w:eastAsia="zh-CN"/>
              </w:rPr>
            </w:pPr>
            <w:r>
              <w:rPr>
                <w:rFonts w:hint="eastAsia"/>
                <w:sz w:val="24"/>
                <w:szCs w:val="24"/>
                <w:lang w:val="en-US" w:eastAsia="zh-CN"/>
              </w:rPr>
              <w:t>杨凯波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第十二周</w:t>
            </w:r>
          </w:p>
        </w:tc>
        <w:tc>
          <w:tcPr>
            <w:tcW w:w="2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color w:val="FF0000"/>
                <w:sz w:val="24"/>
                <w:szCs w:val="24"/>
              </w:rPr>
            </w:pPr>
            <w:r>
              <w:rPr>
                <w:rFonts w:hint="eastAsia" w:ascii="仿宋" w:hAnsi="仿宋" w:eastAsia="仿宋" w:cs="宋体"/>
                <w:color w:val="000000" w:themeColor="text1"/>
                <w:kern w:val="0"/>
                <w:sz w:val="28"/>
                <w:szCs w:val="28"/>
                <w14:textFill>
                  <w14:solidFill>
                    <w14:schemeClr w14:val="tx1"/>
                  </w14:solidFill>
                </w14:textFill>
              </w:rPr>
              <w:t>专题六：学习意识形态工作相关制度文件及论述</w:t>
            </w:r>
          </w:p>
        </w:tc>
        <w:tc>
          <w:tcPr>
            <w:tcW w:w="7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1.习近平总书记关于意识形态工作重要论述</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 xml:space="preserve">2.《新时代宣传思想工作》  </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3.《总体国家安全观学习纲要》</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4.习近平总书记在全国宗教工作会议上的重要讲话精神</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5.习近平总书记在中央统战工作会议上的重要讲话精神</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6.《中共扬州市职业大学委员会贯彻落实&lt;党委(党组)意识形态工作责任制实施办法&gt;的实施细则》</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7.《中共扬州市职业大学委员会网络意识形态工作责任制实施细则》</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color w:val="FF0000"/>
                <w:sz w:val="24"/>
                <w:szCs w:val="24"/>
              </w:rPr>
            </w:pPr>
            <w:r>
              <w:rPr>
                <w:rFonts w:hint="eastAsia" w:ascii="仿宋" w:hAnsi="仿宋" w:eastAsia="仿宋"/>
                <w:bCs/>
                <w:color w:val="000000" w:themeColor="text1"/>
                <w:kern w:val="36"/>
                <w:sz w:val="28"/>
                <w:szCs w:val="28"/>
                <w14:textFill>
                  <w14:solidFill>
                    <w14:schemeClr w14:val="tx1"/>
                  </w14:solidFill>
                </w14:textFill>
              </w:rPr>
              <w:t>8.《2023年扬州市职业大学意识形态安全专项工作方案》</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sz w:val="24"/>
                <w:szCs w:val="24"/>
              </w:rPr>
            </w:pPr>
            <w:r>
              <w:rPr>
                <w:rFonts w:hint="eastAsia" w:ascii="仿宋" w:hAnsi="仿宋" w:eastAsia="仿宋" w:cs="宋体"/>
                <w:color w:val="000000" w:themeColor="text1"/>
                <w:kern w:val="0"/>
                <w:sz w:val="28"/>
                <w:szCs w:val="28"/>
                <w14:textFill>
                  <w14:solidFill>
                    <w14:schemeClr w14:val="tx1"/>
                  </w14:solidFill>
                </w14:textFill>
              </w:rPr>
              <w:t>通读、讲解、自学、讨论观看视频</w:t>
            </w:r>
          </w:p>
        </w:tc>
        <w:tc>
          <w:tcPr>
            <w:tcW w:w="15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eastAsiaTheme="minorEastAsia"/>
                <w:sz w:val="24"/>
                <w:szCs w:val="24"/>
                <w:lang w:eastAsia="zh-CN"/>
              </w:rPr>
            </w:pPr>
            <w:r>
              <w:rPr>
                <w:rFonts w:hint="eastAsia" w:ascii="仿宋" w:hAnsi="仿宋" w:eastAsia="仿宋" w:cs="宋体"/>
                <w:color w:val="000000" w:themeColor="text1"/>
                <w:kern w:val="0"/>
                <w:sz w:val="28"/>
                <w:szCs w:val="28"/>
                <w:lang w:eastAsia="zh-CN"/>
                <w14:textFill>
                  <w14:solidFill>
                    <w14:schemeClr w14:val="tx1"/>
                  </w14:solidFill>
                </w14:textFill>
              </w:rPr>
              <w:t>赵迎春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4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color w:val="000000" w:themeColor="text1"/>
                <w:kern w:val="0"/>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第十四周</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color w:val="000000" w:themeColor="text1"/>
                <w:kern w:val="0"/>
                <w:sz w:val="28"/>
                <w:szCs w:val="28"/>
                <w14:textFill>
                  <w14:solidFill>
                    <w14:schemeClr w14:val="tx1"/>
                  </w14:solidFill>
                </w14:textFill>
              </w:rPr>
            </w:pPr>
          </w:p>
        </w:tc>
        <w:tc>
          <w:tcPr>
            <w:tcW w:w="2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color w:val="FF0000"/>
                <w:sz w:val="24"/>
                <w:szCs w:val="24"/>
              </w:rPr>
            </w:pPr>
            <w:r>
              <w:rPr>
                <w:rFonts w:hint="eastAsia" w:ascii="仿宋" w:hAnsi="仿宋" w:eastAsia="仿宋" w:cs="宋体"/>
                <w:color w:val="000000" w:themeColor="text1"/>
                <w:kern w:val="0"/>
                <w:sz w:val="28"/>
                <w:szCs w:val="28"/>
                <w14:textFill>
                  <w14:solidFill>
                    <w14:schemeClr w14:val="tx1"/>
                  </w14:solidFill>
                </w14:textFill>
              </w:rPr>
              <w:t>专题七：学习关于培育和践行社会主义核心价值观等方面制度及文件</w:t>
            </w:r>
          </w:p>
        </w:tc>
        <w:tc>
          <w:tcPr>
            <w:tcW w:w="7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1.《习近平关于社会主义精神文明建设论述摘编》</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2.《习近平：思政课是落实立德树人根本任务的关键课程》</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3.习近平总书记关于“四史”的重要论述</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4.《关于全面加强新时代大中小学劳动教育的意见》</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5.《江苏省高雅艺术进校园拓展项目管理办法》</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6.《扬州市文明行为促进条例》</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color w:val="FF0000"/>
                <w:sz w:val="24"/>
                <w:szCs w:val="24"/>
              </w:rPr>
            </w:pPr>
            <w:r>
              <w:rPr>
                <w:rFonts w:hint="eastAsia" w:ascii="仿宋" w:hAnsi="仿宋" w:eastAsia="仿宋"/>
                <w:bCs/>
                <w:color w:val="000000" w:themeColor="text1"/>
                <w:kern w:val="36"/>
                <w:sz w:val="28"/>
                <w:szCs w:val="28"/>
                <w14:textFill>
                  <w14:solidFill>
                    <w14:schemeClr w14:val="tx1"/>
                  </w14:solidFill>
                </w14:textFill>
              </w:rPr>
              <w:t>7.《扬州市职业大学推进社会主义核心价值观建设“六化”工程实施方案》</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sz w:val="24"/>
                <w:szCs w:val="24"/>
              </w:rPr>
            </w:pPr>
            <w:r>
              <w:rPr>
                <w:rFonts w:hint="eastAsia" w:ascii="仿宋" w:hAnsi="仿宋" w:eastAsia="仿宋" w:cs="宋体"/>
                <w:color w:val="000000" w:themeColor="text1"/>
                <w:kern w:val="0"/>
                <w:sz w:val="28"/>
                <w:szCs w:val="28"/>
                <w14:textFill>
                  <w14:solidFill>
                    <w14:schemeClr w14:val="tx1"/>
                  </w14:solidFill>
                </w14:textFill>
              </w:rPr>
              <w:t>通读、讲解、自学、讨论观看视频</w:t>
            </w:r>
          </w:p>
        </w:tc>
        <w:tc>
          <w:tcPr>
            <w:tcW w:w="15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eastAsiaTheme="minorEastAsia"/>
                <w:sz w:val="24"/>
                <w:szCs w:val="24"/>
                <w:lang w:eastAsia="zh-CN"/>
              </w:rPr>
            </w:pPr>
            <w:r>
              <w:rPr>
                <w:rFonts w:hint="eastAsia"/>
                <w:sz w:val="24"/>
                <w:szCs w:val="24"/>
                <w:lang w:val="en-US" w:eastAsia="zh-CN"/>
              </w:rPr>
              <w:t>陆幸福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第十六周</w:t>
            </w:r>
          </w:p>
        </w:tc>
        <w:tc>
          <w:tcPr>
            <w:tcW w:w="2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color w:val="FF0000"/>
                <w:sz w:val="24"/>
                <w:szCs w:val="24"/>
              </w:rPr>
            </w:pPr>
            <w:r>
              <w:rPr>
                <w:rFonts w:hint="eastAsia" w:ascii="仿宋" w:hAnsi="仿宋" w:eastAsia="仿宋" w:cs="宋体"/>
                <w:color w:val="000000" w:themeColor="text1"/>
                <w:kern w:val="0"/>
                <w:sz w:val="28"/>
                <w:szCs w:val="28"/>
                <w14:textFill>
                  <w14:solidFill>
                    <w14:schemeClr w14:val="tx1"/>
                  </w14:solidFill>
                </w14:textFill>
              </w:rPr>
              <w:t>专题八：法律法规专题学习</w:t>
            </w:r>
          </w:p>
        </w:tc>
        <w:tc>
          <w:tcPr>
            <w:tcW w:w="7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1.《中华人民共和国民法典》</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2.《中华人民共和国职业教育法》</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3.《中华人民共和国反电信网络诈骗法》</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4.《中国共产党基层组织选举工作条例》</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5.《中国共产党统一战线工作条例》</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6.《中共中央统战部、中共教育部党组关于加强新形势下高校统一战线工作的意见》</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rFonts w:hint="eastAsia" w:ascii="仿宋" w:hAnsi="仿宋" w:eastAsia="仿宋"/>
                <w:bCs/>
                <w:color w:val="000000" w:themeColor="text1"/>
                <w:kern w:val="36"/>
                <w:sz w:val="28"/>
                <w:szCs w:val="28"/>
                <w14:textFill>
                  <w14:solidFill>
                    <w14:schemeClr w14:val="tx1"/>
                  </w14:solidFill>
                </w14:textFill>
              </w:rPr>
            </w:pPr>
            <w:r>
              <w:rPr>
                <w:rFonts w:hint="eastAsia" w:ascii="仿宋" w:hAnsi="仿宋" w:eastAsia="仿宋"/>
                <w:bCs/>
                <w:color w:val="000000" w:themeColor="text1"/>
                <w:kern w:val="36"/>
                <w:sz w:val="28"/>
                <w:szCs w:val="28"/>
                <w14:textFill>
                  <w14:solidFill>
                    <w14:schemeClr w14:val="tx1"/>
                  </w14:solidFill>
                </w14:textFill>
              </w:rPr>
              <w:t>7.《中国共产党党员教育管理工作条例》</w:t>
            </w:r>
          </w:p>
          <w:p>
            <w:pPr>
              <w:keepNext w:val="0"/>
              <w:keepLines w:val="0"/>
              <w:pageBreakBefore w:val="0"/>
              <w:widowControl w:val="0"/>
              <w:kinsoku/>
              <w:wordWrap/>
              <w:overflowPunct/>
              <w:topLinePunct w:val="0"/>
              <w:autoSpaceDE/>
              <w:autoSpaceDN/>
              <w:bidi w:val="0"/>
              <w:adjustRightInd/>
              <w:snapToGrid w:val="0"/>
              <w:spacing w:line="240" w:lineRule="auto"/>
              <w:ind w:firstLine="561"/>
              <w:jc w:val="both"/>
              <w:textAlignment w:val="auto"/>
              <w:rPr>
                <w:color w:val="FF0000"/>
                <w:sz w:val="24"/>
                <w:szCs w:val="24"/>
              </w:rPr>
            </w:pPr>
            <w:r>
              <w:rPr>
                <w:rFonts w:hint="eastAsia" w:ascii="仿宋" w:hAnsi="仿宋" w:eastAsia="仿宋"/>
                <w:bCs/>
                <w:color w:val="000000" w:themeColor="text1"/>
                <w:kern w:val="36"/>
                <w:sz w:val="28"/>
                <w:szCs w:val="28"/>
                <w14:textFill>
                  <w14:solidFill>
                    <w14:schemeClr w14:val="tx1"/>
                  </w14:solidFill>
                </w14:textFill>
              </w:rPr>
              <w:t>8.《推进领导干部能上能下规定》</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sz w:val="24"/>
                <w:szCs w:val="24"/>
              </w:rPr>
            </w:pPr>
            <w:r>
              <w:rPr>
                <w:rFonts w:hint="eastAsia" w:ascii="仿宋" w:hAnsi="仿宋" w:eastAsia="仿宋" w:cs="宋体"/>
                <w:color w:val="000000" w:themeColor="text1"/>
                <w:kern w:val="0"/>
                <w:sz w:val="28"/>
                <w:szCs w:val="28"/>
                <w14:textFill>
                  <w14:solidFill>
                    <w14:schemeClr w14:val="tx1"/>
                  </w14:solidFill>
                </w14:textFill>
              </w:rPr>
              <w:t>通读、讲解、自学、讨论观看视频</w:t>
            </w:r>
          </w:p>
        </w:tc>
        <w:tc>
          <w:tcPr>
            <w:tcW w:w="15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sz w:val="24"/>
                <w:szCs w:val="24"/>
              </w:rPr>
            </w:pPr>
            <w:r>
              <w:rPr>
                <w:rFonts w:hint="eastAsia" w:ascii="仿宋" w:hAnsi="仿宋" w:eastAsia="仿宋" w:cs="宋体"/>
                <w:color w:val="000000" w:themeColor="text1"/>
                <w:kern w:val="0"/>
                <w:sz w:val="28"/>
                <w:szCs w:val="28"/>
                <w:lang w:eastAsia="zh-CN"/>
                <w14:textFill>
                  <w14:solidFill>
                    <w14:schemeClr w14:val="tx1"/>
                  </w14:solidFill>
                </w14:textFill>
              </w:rPr>
              <w:t>薛</w:t>
            </w:r>
            <w:r>
              <w:rPr>
                <w:rFonts w:hint="eastAsia" w:ascii="仿宋" w:hAnsi="仿宋" w:eastAsia="仿宋" w:cs="宋体"/>
                <w:color w:val="000000" w:themeColor="text1"/>
                <w:kern w:val="0"/>
                <w:sz w:val="28"/>
                <w:szCs w:val="28"/>
                <w:lang w:val="en-US" w:eastAsia="zh-CN"/>
                <w14:textFill>
                  <w14:solidFill>
                    <w14:schemeClr w14:val="tx1"/>
                  </w14:solidFill>
                </w14:textFill>
              </w:rPr>
              <w:t xml:space="preserve">  </w:t>
            </w:r>
            <w:r>
              <w:rPr>
                <w:rFonts w:hint="eastAsia" w:ascii="仿宋" w:hAnsi="仿宋" w:eastAsia="仿宋" w:cs="宋体"/>
                <w:color w:val="000000" w:themeColor="text1"/>
                <w:kern w:val="0"/>
                <w:sz w:val="28"/>
                <w:szCs w:val="28"/>
                <w:lang w:eastAsia="zh-CN"/>
                <w14:textFill>
                  <w14:solidFill>
                    <w14:schemeClr w14:val="tx1"/>
                  </w14:solidFill>
                </w14:textFill>
              </w:rPr>
              <w:t>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4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第十八周</w:t>
            </w:r>
          </w:p>
        </w:tc>
        <w:tc>
          <w:tcPr>
            <w:tcW w:w="2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color w:val="FF0000"/>
                <w:sz w:val="24"/>
                <w:szCs w:val="24"/>
              </w:rPr>
            </w:pPr>
            <w:r>
              <w:rPr>
                <w:rFonts w:hint="eastAsia" w:ascii="仿宋" w:hAnsi="仿宋" w:eastAsia="仿宋"/>
                <w:bCs/>
                <w:color w:val="000000" w:themeColor="text1"/>
                <w:kern w:val="36"/>
                <w:sz w:val="28"/>
                <w:szCs w:val="28"/>
                <w14:textFill>
                  <w14:solidFill>
                    <w14:schemeClr w14:val="tx1"/>
                  </w14:solidFill>
                </w14:textFill>
              </w:rPr>
              <w:t>专题九：</w:t>
            </w:r>
            <w:r>
              <w:rPr>
                <w:rFonts w:hint="eastAsia" w:ascii="仿宋" w:hAnsi="仿宋" w:eastAsia="仿宋" w:cs="宋体"/>
                <w:color w:val="000000" w:themeColor="text1"/>
                <w:kern w:val="0"/>
                <w:sz w:val="28"/>
                <w:szCs w:val="28"/>
                <w14:textFill>
                  <w14:solidFill>
                    <w14:schemeClr w14:val="tx1"/>
                  </w14:solidFill>
                </w14:textFill>
              </w:rPr>
              <w:t>学习师德师风建设方面相关制度及文件</w:t>
            </w:r>
          </w:p>
        </w:tc>
        <w:tc>
          <w:tcPr>
            <w:tcW w:w="78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仿宋" w:hAnsi="仿宋" w:eastAsia="仿宋"/>
                <w:bCs/>
                <w:color w:val="000000" w:themeColor="text1"/>
                <w:kern w:val="36"/>
                <w:sz w:val="28"/>
                <w:szCs w:val="28"/>
                <w:lang w:val="en-US" w:eastAsia="zh-CN"/>
                <w14:textFill>
                  <w14:solidFill>
                    <w14:schemeClr w14:val="tx1"/>
                  </w14:solidFill>
                </w14:textFill>
              </w:rPr>
            </w:pPr>
            <w:r>
              <w:rPr>
                <w:rFonts w:hint="eastAsia" w:ascii="仿宋" w:hAnsi="仿宋" w:eastAsia="仿宋"/>
                <w:bCs/>
                <w:color w:val="000000" w:themeColor="text1"/>
                <w:kern w:val="36"/>
                <w:sz w:val="28"/>
                <w:szCs w:val="28"/>
                <w:lang w:val="en-US" w:eastAsia="zh-CN"/>
                <w14:textFill>
                  <w14:solidFill>
                    <w14:schemeClr w14:val="tx1"/>
                  </w14:solidFill>
                </w14:textFill>
              </w:rPr>
              <w:t>1.习近平总书记给北京师范大学“优师计划”师范生重要回信精神</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仿宋" w:hAnsi="仿宋" w:eastAsia="仿宋"/>
                <w:bCs/>
                <w:color w:val="000000" w:themeColor="text1"/>
                <w:kern w:val="36"/>
                <w:sz w:val="28"/>
                <w:szCs w:val="28"/>
                <w:lang w:val="en-US" w:eastAsia="zh-CN"/>
                <w14:textFill>
                  <w14:solidFill>
                    <w14:schemeClr w14:val="tx1"/>
                  </w14:solidFill>
                </w14:textFill>
              </w:rPr>
            </w:pPr>
            <w:r>
              <w:rPr>
                <w:rFonts w:hint="eastAsia" w:ascii="仿宋" w:hAnsi="仿宋" w:eastAsia="仿宋"/>
                <w:bCs/>
                <w:color w:val="000000" w:themeColor="text1"/>
                <w:kern w:val="36"/>
                <w:sz w:val="28"/>
                <w:szCs w:val="28"/>
                <w:lang w:val="en-US" w:eastAsia="zh-CN"/>
                <w14:textFill>
                  <w14:solidFill>
                    <w14:schemeClr w14:val="tx1"/>
                  </w14:solidFill>
                </w14:textFill>
              </w:rPr>
              <w:t>2.《关于全面深化新时代教师队伍建设改革的意见》</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仿宋" w:hAnsi="仿宋" w:eastAsia="仿宋"/>
                <w:bCs/>
                <w:color w:val="000000" w:themeColor="text1"/>
                <w:kern w:val="36"/>
                <w:sz w:val="28"/>
                <w:szCs w:val="28"/>
                <w:lang w:val="en-US" w:eastAsia="zh-CN"/>
                <w14:textFill>
                  <w14:solidFill>
                    <w14:schemeClr w14:val="tx1"/>
                  </w14:solidFill>
                </w14:textFill>
              </w:rPr>
            </w:pPr>
            <w:r>
              <w:rPr>
                <w:rFonts w:hint="eastAsia" w:ascii="仿宋" w:hAnsi="仿宋" w:eastAsia="仿宋"/>
                <w:bCs/>
                <w:color w:val="000000" w:themeColor="text1"/>
                <w:kern w:val="36"/>
                <w:sz w:val="28"/>
                <w:szCs w:val="28"/>
                <w:lang w:val="en-US" w:eastAsia="zh-CN"/>
                <w14:textFill>
                  <w14:solidFill>
                    <w14:schemeClr w14:val="tx1"/>
                  </w14:solidFill>
                </w14:textFill>
              </w:rPr>
              <w:t>3.《关于加强和改进新时代师德师风建设的意见》</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仿宋" w:hAnsi="仿宋" w:eastAsia="仿宋"/>
                <w:bCs/>
                <w:color w:val="000000" w:themeColor="text1"/>
                <w:kern w:val="36"/>
                <w:sz w:val="28"/>
                <w:szCs w:val="28"/>
                <w:lang w:val="en-US" w:eastAsia="zh-CN"/>
                <w14:textFill>
                  <w14:solidFill>
                    <w14:schemeClr w14:val="tx1"/>
                  </w14:solidFill>
                </w14:textFill>
              </w:rPr>
            </w:pPr>
            <w:r>
              <w:rPr>
                <w:rFonts w:hint="eastAsia" w:ascii="仿宋" w:hAnsi="仿宋" w:eastAsia="仿宋"/>
                <w:bCs/>
                <w:color w:val="000000" w:themeColor="text1"/>
                <w:kern w:val="36"/>
                <w:sz w:val="28"/>
                <w:szCs w:val="28"/>
                <w:lang w:val="en-US" w:eastAsia="zh-CN"/>
                <w14:textFill>
                  <w14:solidFill>
                    <w14:schemeClr w14:val="tx1"/>
                  </w14:solidFill>
                </w14:textFill>
              </w:rPr>
              <w:t>4.《教育部关于建立健全高校师德建设长效机制的意见》</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仿宋" w:hAnsi="仿宋" w:eastAsia="仿宋"/>
                <w:bCs/>
                <w:color w:val="000000" w:themeColor="text1"/>
                <w:kern w:val="36"/>
                <w:sz w:val="28"/>
                <w:szCs w:val="28"/>
                <w:lang w:val="en-US" w:eastAsia="zh-CN"/>
                <w14:textFill>
                  <w14:solidFill>
                    <w14:schemeClr w14:val="tx1"/>
                  </w14:solidFill>
                </w14:textFill>
              </w:rPr>
            </w:pPr>
            <w:r>
              <w:rPr>
                <w:rFonts w:hint="eastAsia" w:ascii="仿宋" w:hAnsi="仿宋" w:eastAsia="仿宋"/>
                <w:bCs/>
                <w:color w:val="000000" w:themeColor="text1"/>
                <w:kern w:val="36"/>
                <w:sz w:val="28"/>
                <w:szCs w:val="28"/>
                <w:lang w:val="en-US" w:eastAsia="zh-CN"/>
                <w14:textFill>
                  <w14:solidFill>
                    <w14:schemeClr w14:val="tx1"/>
                  </w14:solidFill>
                </w14:textFill>
              </w:rPr>
              <w:t>5.《教育部关于高校教师师德失范行为处理的指导意见》</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仿宋" w:hAnsi="仿宋" w:eastAsia="仿宋"/>
                <w:bCs/>
                <w:color w:val="000000" w:themeColor="text1"/>
                <w:kern w:val="36"/>
                <w:sz w:val="28"/>
                <w:szCs w:val="28"/>
                <w:lang w:val="en-US" w:eastAsia="zh-CN"/>
                <w14:textFill>
                  <w14:solidFill>
                    <w14:schemeClr w14:val="tx1"/>
                  </w14:solidFill>
                </w14:textFill>
              </w:rPr>
            </w:pPr>
            <w:r>
              <w:rPr>
                <w:rFonts w:hint="eastAsia" w:ascii="仿宋" w:hAnsi="仿宋" w:eastAsia="仿宋"/>
                <w:bCs/>
                <w:color w:val="000000" w:themeColor="text1"/>
                <w:kern w:val="36"/>
                <w:sz w:val="28"/>
                <w:szCs w:val="28"/>
                <w:lang w:val="en-US" w:eastAsia="zh-CN"/>
                <w14:textFill>
                  <w14:solidFill>
                    <w14:schemeClr w14:val="tx1"/>
                  </w14:solidFill>
                </w14:textFill>
              </w:rPr>
              <w:t>6.《新时代高校教师职业行为十项准则》</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仿宋" w:hAnsi="仿宋" w:eastAsia="仿宋"/>
                <w:bCs/>
                <w:color w:val="000000" w:themeColor="text1"/>
                <w:kern w:val="36"/>
                <w:sz w:val="28"/>
                <w:szCs w:val="28"/>
                <w:lang w:val="en-US" w:eastAsia="zh-CN"/>
                <w14:textFill>
                  <w14:solidFill>
                    <w14:schemeClr w14:val="tx1"/>
                  </w14:solidFill>
                </w14:textFill>
              </w:rPr>
            </w:pPr>
            <w:r>
              <w:rPr>
                <w:rFonts w:hint="eastAsia" w:ascii="仿宋" w:hAnsi="仿宋" w:eastAsia="仿宋"/>
                <w:bCs/>
                <w:color w:val="000000" w:themeColor="text1"/>
                <w:kern w:val="36"/>
                <w:sz w:val="28"/>
                <w:szCs w:val="28"/>
                <w:lang w:val="en-US" w:eastAsia="zh-CN"/>
                <w14:textFill>
                  <w14:solidFill>
                    <w14:schemeClr w14:val="tx1"/>
                  </w14:solidFill>
                </w14:textFill>
              </w:rPr>
              <w:t>7.《关于全面深化新时代教师队伍建设改革的实施意见》</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hint="eastAsia" w:ascii="仿宋" w:hAnsi="仿宋" w:eastAsia="仿宋"/>
                <w:bCs/>
                <w:color w:val="000000" w:themeColor="text1"/>
                <w:kern w:val="36"/>
                <w:sz w:val="28"/>
                <w:szCs w:val="28"/>
                <w:lang w:val="en-US" w:eastAsia="zh-CN"/>
                <w14:textFill>
                  <w14:solidFill>
                    <w14:schemeClr w14:val="tx1"/>
                  </w14:solidFill>
                </w14:textFill>
              </w:rPr>
            </w:pPr>
            <w:r>
              <w:rPr>
                <w:rFonts w:hint="eastAsia" w:ascii="仿宋" w:hAnsi="仿宋" w:eastAsia="仿宋"/>
                <w:bCs/>
                <w:color w:val="000000" w:themeColor="text1"/>
                <w:kern w:val="36"/>
                <w:sz w:val="28"/>
                <w:szCs w:val="28"/>
                <w:lang w:val="en-US" w:eastAsia="zh-CN"/>
                <w14:textFill>
                  <w14:solidFill>
                    <w14:schemeClr w14:val="tx1"/>
                  </w14:solidFill>
                </w14:textFill>
              </w:rPr>
              <w:t>8.《省教育厅关于印发教师师德失范行为处理实施细则的通知》</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color w:val="FF0000"/>
                <w:sz w:val="24"/>
                <w:szCs w:val="24"/>
              </w:rPr>
            </w:pPr>
            <w:r>
              <w:rPr>
                <w:rFonts w:hint="eastAsia" w:ascii="仿宋" w:hAnsi="仿宋" w:eastAsia="仿宋"/>
                <w:bCs/>
                <w:color w:val="000000" w:themeColor="text1"/>
                <w:kern w:val="36"/>
                <w:sz w:val="28"/>
                <w:szCs w:val="28"/>
                <w:lang w:val="en-US" w:eastAsia="zh-CN"/>
                <w14:textFill>
                  <w14:solidFill>
                    <w14:schemeClr w14:val="tx1"/>
                  </w14:solidFill>
                </w14:textFill>
              </w:rPr>
              <w:t>9.《扬州市职业大学教师职业行为负面清单及处理办法（试行）》</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sz w:val="24"/>
                <w:szCs w:val="24"/>
              </w:rPr>
            </w:pPr>
            <w:r>
              <w:rPr>
                <w:rFonts w:hint="eastAsia" w:ascii="仿宋" w:hAnsi="仿宋" w:eastAsia="仿宋" w:cs="宋体"/>
                <w:color w:val="000000" w:themeColor="text1"/>
                <w:kern w:val="0"/>
                <w:sz w:val="28"/>
                <w:szCs w:val="28"/>
                <w14:textFill>
                  <w14:solidFill>
                    <w14:schemeClr w14:val="tx1"/>
                  </w14:solidFill>
                </w14:textFill>
              </w:rPr>
              <w:t>通读、讲解、自学、讨论观看视频</w:t>
            </w:r>
          </w:p>
        </w:tc>
        <w:tc>
          <w:tcPr>
            <w:tcW w:w="151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eastAsiaTheme="minorEastAsia"/>
                <w:sz w:val="24"/>
                <w:szCs w:val="24"/>
                <w:lang w:eastAsia="zh-CN"/>
              </w:rPr>
            </w:pPr>
            <w:r>
              <w:rPr>
                <w:rFonts w:hint="eastAsia" w:ascii="仿宋" w:hAnsi="仿宋" w:eastAsia="仿宋" w:cs="宋体"/>
                <w:color w:val="000000" w:themeColor="text1"/>
                <w:kern w:val="0"/>
                <w:sz w:val="28"/>
                <w:szCs w:val="28"/>
                <w:lang w:eastAsia="zh-CN"/>
                <w14:textFill>
                  <w14:solidFill>
                    <w14:schemeClr w14:val="tx1"/>
                  </w14:solidFill>
                </w14:textFill>
              </w:rPr>
              <w:t>王奎萍</w:t>
            </w:r>
          </w:p>
        </w:tc>
      </w:tr>
    </w:tbl>
    <w:p>
      <w:pPr>
        <w:keepNext w:val="0"/>
        <w:keepLines w:val="0"/>
        <w:pageBreakBefore w:val="0"/>
        <w:widowControl w:val="0"/>
        <w:kinsoku/>
        <w:wordWrap/>
        <w:overflowPunct/>
        <w:topLinePunct w:val="0"/>
        <w:autoSpaceDE/>
        <w:autoSpaceDN/>
        <w:bidi w:val="0"/>
        <w:adjustRightInd/>
        <w:snapToGrid/>
        <w:spacing w:line="400" w:lineRule="exact"/>
        <w:ind w:firstLine="561"/>
        <w:textAlignment w:val="auto"/>
        <w:rPr>
          <w:rFonts w:hint="eastAsia"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1.</w:t>
      </w:r>
      <w:r>
        <w:rPr>
          <w:rFonts w:hint="eastAsia" w:ascii="仿宋" w:hAnsi="仿宋" w:eastAsia="仿宋" w:cs="宋体"/>
          <w:b/>
          <w:bCs/>
          <w:color w:val="000000" w:themeColor="text1"/>
          <w:kern w:val="0"/>
          <w:sz w:val="28"/>
          <w:szCs w:val="28"/>
          <w14:textFill>
            <w14:solidFill>
              <w14:schemeClr w14:val="tx1"/>
            </w14:solidFill>
          </w14:textFill>
        </w:rPr>
        <w:t>本学期教职工政治学习时间原则上安排在双周三下午全体会议之后，时长一小时左右；</w:t>
      </w:r>
    </w:p>
    <w:p>
      <w:pPr>
        <w:keepNext w:val="0"/>
        <w:keepLines w:val="0"/>
        <w:pageBreakBefore w:val="0"/>
        <w:widowControl w:val="0"/>
        <w:kinsoku/>
        <w:wordWrap/>
        <w:overflowPunct/>
        <w:topLinePunct w:val="0"/>
        <w:autoSpaceDE/>
        <w:autoSpaceDN/>
        <w:bidi w:val="0"/>
        <w:adjustRightInd/>
        <w:snapToGrid/>
        <w:spacing w:line="400" w:lineRule="exact"/>
        <w:ind w:firstLine="561"/>
        <w:textAlignment w:val="auto"/>
        <w:rPr>
          <w:rFonts w:hint="eastAsia"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2.</w:t>
      </w:r>
      <w:r>
        <w:rPr>
          <w:rFonts w:hint="eastAsia" w:ascii="仿宋" w:hAnsi="仿宋" w:eastAsia="仿宋" w:cs="宋体"/>
          <w:b/>
          <w:bCs/>
          <w:color w:val="000000" w:themeColor="text1"/>
          <w:kern w:val="0"/>
          <w:sz w:val="28"/>
          <w:szCs w:val="28"/>
          <w14:textFill>
            <w14:solidFill>
              <w14:schemeClr w14:val="tx1"/>
            </w14:solidFill>
          </w14:textFill>
        </w:rPr>
        <w:t>学习活动由主持人负责安排，实行考勤。参加学习者要认真听讲、积极讨论、做好笔记；要用好学习强国和各种新媒体平台，认真消化、巩固、提升学习成果，切实做好自学自悟；</w:t>
      </w:r>
    </w:p>
    <w:p>
      <w:pPr>
        <w:keepNext w:val="0"/>
        <w:keepLines w:val="0"/>
        <w:pageBreakBefore w:val="0"/>
        <w:widowControl w:val="0"/>
        <w:kinsoku/>
        <w:wordWrap/>
        <w:overflowPunct/>
        <w:topLinePunct w:val="0"/>
        <w:autoSpaceDE/>
        <w:autoSpaceDN/>
        <w:bidi w:val="0"/>
        <w:adjustRightInd/>
        <w:snapToGrid/>
        <w:spacing w:line="400" w:lineRule="exact"/>
        <w:ind w:firstLine="561"/>
        <w:textAlignment w:val="auto"/>
        <w:rPr>
          <w:rFonts w:hint="eastAsia"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3.</w:t>
      </w:r>
      <w:r>
        <w:rPr>
          <w:rFonts w:hint="eastAsia" w:ascii="仿宋" w:hAnsi="仿宋" w:eastAsia="仿宋" w:cs="宋体"/>
          <w:b/>
          <w:bCs/>
          <w:color w:val="000000" w:themeColor="text1"/>
          <w:kern w:val="0"/>
          <w:sz w:val="28"/>
          <w:szCs w:val="28"/>
          <w14:textFill>
            <w14:solidFill>
              <w14:schemeClr w14:val="tx1"/>
            </w14:solidFill>
          </w14:textFill>
        </w:rPr>
        <w:t>学期结束前，每一位教职工须提交不少于1000字的政治学习小结，参学表现作为年终考核、评先评优重要依据。</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NWU1NjVmYWEyN2IxNDRmYjU2Y2VlNzMzMmJkZDQifQ=="/>
  </w:docVars>
  <w:rsids>
    <w:rsidRoot w:val="00B02E58"/>
    <w:rsid w:val="00006117"/>
    <w:rsid w:val="00006ACE"/>
    <w:rsid w:val="00100950"/>
    <w:rsid w:val="00111849"/>
    <w:rsid w:val="001337FA"/>
    <w:rsid w:val="00153652"/>
    <w:rsid w:val="00166209"/>
    <w:rsid w:val="00195110"/>
    <w:rsid w:val="00215E94"/>
    <w:rsid w:val="00253901"/>
    <w:rsid w:val="00255479"/>
    <w:rsid w:val="0027577F"/>
    <w:rsid w:val="0028626A"/>
    <w:rsid w:val="002C5953"/>
    <w:rsid w:val="002E7D8B"/>
    <w:rsid w:val="0038019A"/>
    <w:rsid w:val="003F1330"/>
    <w:rsid w:val="004023AF"/>
    <w:rsid w:val="004B6835"/>
    <w:rsid w:val="004C552C"/>
    <w:rsid w:val="004C5C58"/>
    <w:rsid w:val="004D47B4"/>
    <w:rsid w:val="005060A2"/>
    <w:rsid w:val="00546BBD"/>
    <w:rsid w:val="005864C6"/>
    <w:rsid w:val="005C116C"/>
    <w:rsid w:val="00616E7E"/>
    <w:rsid w:val="00661550"/>
    <w:rsid w:val="006639A2"/>
    <w:rsid w:val="00677BF7"/>
    <w:rsid w:val="006A0F9A"/>
    <w:rsid w:val="006B7AE4"/>
    <w:rsid w:val="006D3B41"/>
    <w:rsid w:val="006D3BB9"/>
    <w:rsid w:val="006E6194"/>
    <w:rsid w:val="007479DC"/>
    <w:rsid w:val="00784F64"/>
    <w:rsid w:val="007A3A01"/>
    <w:rsid w:val="008102F1"/>
    <w:rsid w:val="00876544"/>
    <w:rsid w:val="008C13FA"/>
    <w:rsid w:val="009065E4"/>
    <w:rsid w:val="00906BA5"/>
    <w:rsid w:val="00A12D2A"/>
    <w:rsid w:val="00A234AD"/>
    <w:rsid w:val="00A80252"/>
    <w:rsid w:val="00B02E58"/>
    <w:rsid w:val="00B33869"/>
    <w:rsid w:val="00B344BF"/>
    <w:rsid w:val="00B65D1A"/>
    <w:rsid w:val="00B8199D"/>
    <w:rsid w:val="00B90DF3"/>
    <w:rsid w:val="00BF1079"/>
    <w:rsid w:val="00C10F2E"/>
    <w:rsid w:val="00D1074A"/>
    <w:rsid w:val="00D16705"/>
    <w:rsid w:val="00D62D10"/>
    <w:rsid w:val="00DD1E08"/>
    <w:rsid w:val="00DD65AF"/>
    <w:rsid w:val="00DF7547"/>
    <w:rsid w:val="00E8096A"/>
    <w:rsid w:val="00EA5647"/>
    <w:rsid w:val="00F2787F"/>
    <w:rsid w:val="00F61B62"/>
    <w:rsid w:val="00F86345"/>
    <w:rsid w:val="00FE7B3A"/>
    <w:rsid w:val="00FE7DB7"/>
    <w:rsid w:val="0314369E"/>
    <w:rsid w:val="032202AC"/>
    <w:rsid w:val="06913258"/>
    <w:rsid w:val="07A34FF1"/>
    <w:rsid w:val="099F5C8C"/>
    <w:rsid w:val="0C937D2A"/>
    <w:rsid w:val="0D336E17"/>
    <w:rsid w:val="13FD4231"/>
    <w:rsid w:val="14A8633C"/>
    <w:rsid w:val="14C173FE"/>
    <w:rsid w:val="168E3310"/>
    <w:rsid w:val="18437FF5"/>
    <w:rsid w:val="19FB2A6A"/>
    <w:rsid w:val="1A4C32C6"/>
    <w:rsid w:val="1A6E6D43"/>
    <w:rsid w:val="1AF440D5"/>
    <w:rsid w:val="1FC85AE5"/>
    <w:rsid w:val="20140D2A"/>
    <w:rsid w:val="20196340"/>
    <w:rsid w:val="211D02B3"/>
    <w:rsid w:val="222A49B8"/>
    <w:rsid w:val="22A16179"/>
    <w:rsid w:val="241A61E3"/>
    <w:rsid w:val="25034EC9"/>
    <w:rsid w:val="26A821CC"/>
    <w:rsid w:val="26B2320A"/>
    <w:rsid w:val="27003DB6"/>
    <w:rsid w:val="27C70430"/>
    <w:rsid w:val="29910CF5"/>
    <w:rsid w:val="2AF7102C"/>
    <w:rsid w:val="2BE91C9A"/>
    <w:rsid w:val="2C901314"/>
    <w:rsid w:val="2D0F4D53"/>
    <w:rsid w:val="2D214A86"/>
    <w:rsid w:val="2FBB2F70"/>
    <w:rsid w:val="31F938DC"/>
    <w:rsid w:val="336A0E08"/>
    <w:rsid w:val="342A4220"/>
    <w:rsid w:val="355157DD"/>
    <w:rsid w:val="35613C72"/>
    <w:rsid w:val="38A000EC"/>
    <w:rsid w:val="3A3E27D3"/>
    <w:rsid w:val="3A9B5E78"/>
    <w:rsid w:val="3B1B48C3"/>
    <w:rsid w:val="3C920BB5"/>
    <w:rsid w:val="3D3F6F8E"/>
    <w:rsid w:val="3E5E3444"/>
    <w:rsid w:val="3EB92D70"/>
    <w:rsid w:val="3FC733A8"/>
    <w:rsid w:val="40730CFD"/>
    <w:rsid w:val="44202F4A"/>
    <w:rsid w:val="46674E60"/>
    <w:rsid w:val="470E352E"/>
    <w:rsid w:val="489B5295"/>
    <w:rsid w:val="4B7D0C82"/>
    <w:rsid w:val="4D135D42"/>
    <w:rsid w:val="4E744418"/>
    <w:rsid w:val="526B5CD8"/>
    <w:rsid w:val="537F5EDF"/>
    <w:rsid w:val="53F44ACB"/>
    <w:rsid w:val="54DE4E87"/>
    <w:rsid w:val="559A7000"/>
    <w:rsid w:val="562C0034"/>
    <w:rsid w:val="56CE6835"/>
    <w:rsid w:val="56F02C50"/>
    <w:rsid w:val="581D7A74"/>
    <w:rsid w:val="5AA24261"/>
    <w:rsid w:val="5B303F63"/>
    <w:rsid w:val="5C423F4D"/>
    <w:rsid w:val="5DDB6408"/>
    <w:rsid w:val="5EFF7ED4"/>
    <w:rsid w:val="5F4D50E3"/>
    <w:rsid w:val="61500EBB"/>
    <w:rsid w:val="62856942"/>
    <w:rsid w:val="67114334"/>
    <w:rsid w:val="683926A8"/>
    <w:rsid w:val="699D6C67"/>
    <w:rsid w:val="6BE91CF0"/>
    <w:rsid w:val="6DFA4688"/>
    <w:rsid w:val="6ECA263F"/>
    <w:rsid w:val="6FB40867"/>
    <w:rsid w:val="6FB57139"/>
    <w:rsid w:val="6FFD045F"/>
    <w:rsid w:val="70313C65"/>
    <w:rsid w:val="709815F4"/>
    <w:rsid w:val="71CF3736"/>
    <w:rsid w:val="71D945B4"/>
    <w:rsid w:val="725A3F46"/>
    <w:rsid w:val="75114065"/>
    <w:rsid w:val="7A9B68AB"/>
    <w:rsid w:val="7C4116D4"/>
    <w:rsid w:val="7D605B8A"/>
    <w:rsid w:val="7D957F29"/>
    <w:rsid w:val="7E1A3F8B"/>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753CA-B514-425A-89B0-6BD1201005E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1888</Words>
  <Characters>1963</Characters>
  <Lines>21</Lines>
  <Paragraphs>5</Paragraphs>
  <TotalTime>132</TotalTime>
  <ScaleCrop>false</ScaleCrop>
  <LinksUpToDate>false</LinksUpToDate>
  <CharactersWithSpaces>1972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2020-09-18T06:04:00Z</dcterms:created>
  <dc:creator>微软用户</dc:creator>
  <cp:lastModifiedBy>薛芗</cp:lastModifiedBy>
  <dcterms:modified xsi:type="dcterms:W3CDTF">2023-04-10T05:30:06Z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108987A75DDA4740AAC663C912022C89</vt:lpwstr>
  </property>
</Properties>
</file>